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DC1" w14:textId="4D58C032" w:rsidR="000A3B80" w:rsidRPr="00B749B0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Segoe UI Semilight" w:hAnsi="Segoe UI Semilight" w:cs="Segoe UI Semilight"/>
          <w:bCs/>
          <w:color w:val="0070C0"/>
          <w:sz w:val="32"/>
          <w:szCs w:val="24"/>
        </w:rPr>
      </w:pPr>
      <w:r w:rsidRPr="00B749B0">
        <w:rPr>
          <w:rFonts w:ascii="Segoe UI Semilight" w:hAnsi="Segoe UI Semilight" w:cs="Segoe UI Semilight"/>
          <w:bCs/>
          <w:color w:val="0070C0"/>
          <w:sz w:val="32"/>
          <w:szCs w:val="24"/>
        </w:rPr>
        <w:t>Lower Los Angeles River</w:t>
      </w:r>
    </w:p>
    <w:p w14:paraId="7406BF97" w14:textId="3D63B669" w:rsidR="000A3B80" w:rsidRPr="00B749B0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Segoe UI Semilight" w:hAnsi="Segoe UI Semilight" w:cs="Segoe UI Semilight"/>
          <w:b/>
          <w:bCs/>
          <w:color w:val="0070C0"/>
          <w:sz w:val="40"/>
          <w:szCs w:val="24"/>
        </w:rPr>
      </w:pPr>
      <w:r w:rsidRPr="00B749B0">
        <w:rPr>
          <w:rFonts w:ascii="Segoe UI Semilight" w:hAnsi="Segoe UI Semilight" w:cs="Segoe UI Semilight"/>
          <w:b/>
          <w:bCs/>
          <w:color w:val="0070C0"/>
          <w:sz w:val="40"/>
          <w:szCs w:val="24"/>
        </w:rPr>
        <w:t>Implementation Advisory Group Meeting</w:t>
      </w:r>
    </w:p>
    <w:p w14:paraId="41F0F2D3" w14:textId="77777777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sz w:val="24"/>
          <w:szCs w:val="24"/>
        </w:rPr>
      </w:pPr>
    </w:p>
    <w:p w14:paraId="4B008CAB" w14:textId="3B075F9C" w:rsidR="000A3B80" w:rsidRPr="00B749B0" w:rsidRDefault="00F94E06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March 24,</w:t>
      </w:r>
      <w:r w:rsidR="004231FD">
        <w:rPr>
          <w:rFonts w:ascii="Arial" w:hAnsi="Arial" w:cs="Arial"/>
          <w:bCs/>
          <w:szCs w:val="24"/>
        </w:rPr>
        <w:t xml:space="preserve"> 202</w:t>
      </w:r>
      <w:r w:rsidR="00FC53E4">
        <w:rPr>
          <w:rFonts w:ascii="Arial" w:hAnsi="Arial" w:cs="Arial"/>
          <w:bCs/>
          <w:szCs w:val="24"/>
        </w:rPr>
        <w:t>2</w:t>
      </w:r>
      <w:r w:rsidR="002B51F1">
        <w:rPr>
          <w:rFonts w:ascii="Arial" w:hAnsi="Arial" w:cs="Arial"/>
          <w:bCs/>
          <w:szCs w:val="24"/>
        </w:rPr>
        <w:t xml:space="preserve"> | </w:t>
      </w:r>
      <w:r w:rsidR="00101F42">
        <w:rPr>
          <w:rFonts w:ascii="Arial" w:hAnsi="Arial" w:cs="Arial"/>
          <w:bCs/>
          <w:szCs w:val="24"/>
        </w:rPr>
        <w:t>10 A.M. – 12 P.M.</w:t>
      </w:r>
    </w:p>
    <w:p w14:paraId="6F216325" w14:textId="77777777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71AE797E" w14:textId="6A6E31C3" w:rsidR="00E429FB" w:rsidRDefault="00FA2A15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Online Meeting/ Conference Call</w:t>
      </w:r>
    </w:p>
    <w:p w14:paraId="20780765" w14:textId="77777777" w:rsidR="00FA2A15" w:rsidRPr="00B749B0" w:rsidRDefault="00FA2A15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79053B33" w14:textId="7D64E395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749B0">
        <w:rPr>
          <w:rFonts w:ascii="Arial" w:eastAsia="Times New Roman" w:hAnsi="Arial" w:cs="Arial"/>
          <w:b/>
          <w:szCs w:val="24"/>
        </w:rPr>
        <w:t>AGENDA</w:t>
      </w:r>
    </w:p>
    <w:p w14:paraId="58BD1B72" w14:textId="77777777" w:rsidR="000A3B8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B9742D" w14:textId="553BA9DF" w:rsidR="000A3B80" w:rsidRDefault="00805DEE" w:rsidP="00805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Purpose &amp; Charge</w:t>
      </w:r>
      <w:r w:rsidR="000A3B80" w:rsidRPr="00B749B0">
        <w:rPr>
          <w:rFonts w:ascii="Arial" w:eastAsia="Times New Roman" w:hAnsi="Arial" w:cs="Arial"/>
          <w:b/>
        </w:rPr>
        <w:t>:</w:t>
      </w:r>
      <w:r w:rsidR="000A3B80" w:rsidRPr="00B749B0">
        <w:rPr>
          <w:rFonts w:ascii="Arial" w:eastAsia="Times New Roman" w:hAnsi="Arial" w:cs="Arial"/>
        </w:rPr>
        <w:t xml:space="preserve"> </w:t>
      </w:r>
      <w:r w:rsidRPr="00805DEE">
        <w:rPr>
          <w:rFonts w:ascii="Arial" w:eastAsia="Times New Roman" w:hAnsi="Arial" w:cs="Arial"/>
        </w:rPr>
        <w:t>Provide a public venue for discussion of proposed projects</w:t>
      </w:r>
      <w:r w:rsidR="00E973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related to the Lower LA River, e</w:t>
      </w:r>
      <w:r w:rsidRPr="00805DEE">
        <w:rPr>
          <w:rFonts w:ascii="Arial" w:eastAsia="Times New Roman" w:hAnsi="Arial" w:cs="Arial"/>
        </w:rPr>
        <w:t>nsure proposed projects</w:t>
      </w:r>
      <w:r w:rsidR="00E97330">
        <w:rPr>
          <w:rFonts w:ascii="Arial" w:eastAsia="Times New Roman" w:hAnsi="Arial" w:cs="Arial"/>
        </w:rPr>
        <w:t xml:space="preserve"> </w:t>
      </w:r>
      <w:r w:rsidRPr="00805DEE">
        <w:rPr>
          <w:rFonts w:ascii="Arial" w:eastAsia="Times New Roman" w:hAnsi="Arial" w:cs="Arial"/>
        </w:rPr>
        <w:t>are consistent with the goals and objectives of the Lower LA</w:t>
      </w:r>
      <w:r>
        <w:rPr>
          <w:rFonts w:ascii="Arial" w:eastAsia="Times New Roman" w:hAnsi="Arial" w:cs="Arial"/>
        </w:rPr>
        <w:t xml:space="preserve"> River Revitalization Plan, and m</w:t>
      </w:r>
      <w:r w:rsidRPr="00805DEE">
        <w:rPr>
          <w:rFonts w:ascii="Arial" w:eastAsia="Times New Roman" w:hAnsi="Arial" w:cs="Arial"/>
        </w:rPr>
        <w:t>aximize multi-use oppor</w:t>
      </w:r>
      <w:r w:rsidR="00427615">
        <w:rPr>
          <w:rFonts w:ascii="Arial" w:eastAsia="Times New Roman" w:hAnsi="Arial" w:cs="Arial"/>
        </w:rPr>
        <w:t>tunities and community benefits</w:t>
      </w:r>
    </w:p>
    <w:p w14:paraId="0D7FD22C" w14:textId="77777777" w:rsidR="00805DEE" w:rsidRPr="00805DEE" w:rsidRDefault="00805DEE" w:rsidP="00805D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33D0EEC7" w14:textId="5C9D2A09" w:rsidR="000A3B80" w:rsidRDefault="000A3B80" w:rsidP="0023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B749B0">
        <w:rPr>
          <w:rFonts w:ascii="Arial" w:hAnsi="Arial" w:cs="Arial"/>
          <w:b/>
          <w:bCs/>
        </w:rPr>
        <w:t xml:space="preserve">Welcome </w:t>
      </w:r>
      <w:r w:rsidR="00F763E1" w:rsidRPr="00B749B0">
        <w:rPr>
          <w:rFonts w:ascii="Arial" w:hAnsi="Arial" w:cs="Arial"/>
          <w:b/>
          <w:bCs/>
        </w:rPr>
        <w:t xml:space="preserve">&amp; </w:t>
      </w:r>
      <w:r w:rsidRPr="00B749B0">
        <w:rPr>
          <w:rFonts w:ascii="Arial" w:hAnsi="Arial" w:cs="Arial"/>
          <w:b/>
          <w:bCs/>
        </w:rPr>
        <w:t>Introductions</w:t>
      </w:r>
    </w:p>
    <w:p w14:paraId="14628DFD" w14:textId="76CD7F8E" w:rsidR="00235DBC" w:rsidRPr="00235DBC" w:rsidRDefault="00235DBC" w:rsidP="00235DBC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7165273A" w14:textId="4A961292" w:rsidR="000A3B80" w:rsidRDefault="00914DE9" w:rsidP="00B74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Committee Meeting Summary</w:t>
      </w:r>
    </w:p>
    <w:p w14:paraId="5066E496" w14:textId="77777777" w:rsidR="00993431" w:rsidRPr="00993431" w:rsidRDefault="00993431" w:rsidP="00993431">
      <w:pPr>
        <w:pStyle w:val="ListParagraph"/>
        <w:rPr>
          <w:rFonts w:ascii="Arial" w:hAnsi="Arial" w:cs="Arial"/>
          <w:b/>
          <w:bCs/>
        </w:rPr>
      </w:pPr>
    </w:p>
    <w:p w14:paraId="57DE0EDF" w14:textId="77777777" w:rsidR="00993431" w:rsidRPr="00253A19" w:rsidRDefault="00993431" w:rsidP="009934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 xml:space="preserve">IAG Meeting Schedule </w:t>
      </w:r>
    </w:p>
    <w:p w14:paraId="65F0EFA5" w14:textId="77777777" w:rsidR="00425039" w:rsidRPr="00425039" w:rsidRDefault="00425039" w:rsidP="00425039">
      <w:pPr>
        <w:pStyle w:val="ListParagraph"/>
        <w:rPr>
          <w:rFonts w:ascii="Arial" w:hAnsi="Arial" w:cs="Arial"/>
          <w:b/>
          <w:bCs/>
        </w:rPr>
      </w:pPr>
    </w:p>
    <w:p w14:paraId="18FED506" w14:textId="30BCD02D" w:rsidR="00DE63E2" w:rsidRDefault="00B63DF2" w:rsidP="00DE63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  <w:r w:rsidR="00170C8C">
        <w:rPr>
          <w:rFonts w:ascii="Arial" w:hAnsi="Arial" w:cs="Arial"/>
          <w:b/>
          <w:bCs/>
        </w:rPr>
        <w:t xml:space="preserve"> Items</w:t>
      </w:r>
    </w:p>
    <w:p w14:paraId="3038F1A6" w14:textId="77777777" w:rsidR="007A7383" w:rsidRPr="007A7383" w:rsidRDefault="007A7383" w:rsidP="007A7383">
      <w:pPr>
        <w:pStyle w:val="ListParagraph"/>
        <w:rPr>
          <w:rFonts w:ascii="Arial" w:hAnsi="Arial" w:cs="Arial"/>
          <w:b/>
          <w:bCs/>
        </w:rPr>
      </w:pPr>
    </w:p>
    <w:p w14:paraId="2436D4A3" w14:textId="77777777" w:rsidR="007A7383" w:rsidRDefault="007A7383" w:rsidP="007A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LA River Master Plan Update</w:t>
      </w:r>
    </w:p>
    <w:p w14:paraId="668844C3" w14:textId="77777777" w:rsidR="007A7383" w:rsidRDefault="007A7383" w:rsidP="007A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Rio Hondo Confluence Project (RHCAP) Update</w:t>
      </w:r>
    </w:p>
    <w:p w14:paraId="14C2CBA1" w14:textId="77777777" w:rsidR="007A7383" w:rsidRPr="00584CD1" w:rsidRDefault="007A7383" w:rsidP="007A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SELA Cultural Center Update</w:t>
      </w:r>
    </w:p>
    <w:p w14:paraId="46535778" w14:textId="713D8F69" w:rsidR="00584CD1" w:rsidRPr="00600FBC" w:rsidRDefault="00584CD1" w:rsidP="007A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Urban Orchard Project Upd</w:t>
      </w:r>
      <w:r w:rsidR="00C663E1">
        <w:rPr>
          <w:rFonts w:ascii="Arial" w:hAnsi="Arial" w:cs="Arial"/>
          <w:color w:val="7B7B7B" w:themeColor="accent3" w:themeShade="BF"/>
        </w:rPr>
        <w:t>ate</w:t>
      </w:r>
    </w:p>
    <w:p w14:paraId="76C79E63" w14:textId="52D2EEBB" w:rsidR="00600FBC" w:rsidRDefault="00600FBC" w:rsidP="007A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Lower LA River Channel Restoration and Access</w:t>
      </w:r>
    </w:p>
    <w:p w14:paraId="568B11DB" w14:textId="77777777" w:rsidR="007A7383" w:rsidRDefault="007A7383" w:rsidP="007A7383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6FA7A2F6" w14:textId="77777777" w:rsidR="004B3EC0" w:rsidRDefault="004B3EC0" w:rsidP="004B3E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EF7ECC1" w14:textId="0649A0B8" w:rsidR="00E81460" w:rsidRDefault="00E81460" w:rsidP="00E81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74D7C">
        <w:rPr>
          <w:rFonts w:ascii="Arial" w:hAnsi="Arial" w:cs="Arial"/>
          <w:b/>
          <w:bCs/>
          <w:color w:val="000000" w:themeColor="text1"/>
        </w:rPr>
        <w:t>RMC Update</w:t>
      </w:r>
    </w:p>
    <w:p w14:paraId="51A755D6" w14:textId="090D6D59" w:rsidR="002F4489" w:rsidRDefault="002F4489" w:rsidP="002F448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38986AB" w14:textId="77777777" w:rsidR="00465EE2" w:rsidRDefault="00465EE2" w:rsidP="00465E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Community Wetland Restoration Grant Program</w:t>
      </w:r>
    </w:p>
    <w:p w14:paraId="35D8F287" w14:textId="7FB856A4" w:rsidR="002F4489" w:rsidRDefault="002F4489" w:rsidP="002F4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On-going Grant Opportunities (Prop 1)</w:t>
      </w:r>
    </w:p>
    <w:p w14:paraId="6F7C8078" w14:textId="1E04A4B0" w:rsidR="00C7504A" w:rsidRPr="001131FA" w:rsidRDefault="002F4489" w:rsidP="00113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River Ranger Program</w:t>
      </w:r>
    </w:p>
    <w:p w14:paraId="104A66E3" w14:textId="2597FE21" w:rsidR="00C7504A" w:rsidRDefault="00C7504A" w:rsidP="002F4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Restoration of Wrigley Greenbelt Project</w:t>
      </w:r>
    </w:p>
    <w:p w14:paraId="0AE2EF03" w14:textId="4A48DD11" w:rsidR="00E81460" w:rsidRPr="00914DE9" w:rsidRDefault="00E81460" w:rsidP="0091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F7F7F" w:themeColor="text1" w:themeTint="80"/>
        </w:rPr>
      </w:pPr>
    </w:p>
    <w:p w14:paraId="4A3608DB" w14:textId="6835CC87" w:rsidR="006976F9" w:rsidRDefault="006976F9" w:rsidP="006976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49B0">
        <w:rPr>
          <w:rFonts w:ascii="Arial" w:hAnsi="Arial" w:cs="Arial"/>
          <w:b/>
          <w:bCs/>
        </w:rPr>
        <w:t>Open Forum</w:t>
      </w:r>
      <w:r>
        <w:rPr>
          <w:rFonts w:ascii="Arial" w:hAnsi="Arial" w:cs="Arial"/>
          <w:b/>
          <w:bCs/>
        </w:rPr>
        <w:t xml:space="preserve"> </w:t>
      </w:r>
      <w:r w:rsidRPr="00B749B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B749B0">
        <w:rPr>
          <w:rFonts w:ascii="Arial" w:hAnsi="Arial" w:cs="Arial"/>
          <w:b/>
          <w:bCs/>
        </w:rPr>
        <w:t xml:space="preserve">Public </w:t>
      </w:r>
      <w:r w:rsidR="007B685D">
        <w:rPr>
          <w:rFonts w:ascii="Arial" w:hAnsi="Arial" w:cs="Arial"/>
          <w:b/>
          <w:bCs/>
        </w:rPr>
        <w:t>Comment</w:t>
      </w:r>
    </w:p>
    <w:p w14:paraId="55AD5DB8" w14:textId="77777777" w:rsidR="00A13CD9" w:rsidRDefault="00A13CD9" w:rsidP="00A13C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4F9AA1" w14:textId="6C9FCFA8" w:rsidR="00A13CD9" w:rsidRDefault="00A13CD9" w:rsidP="00A13C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IAG Email Distribution List</w:t>
      </w:r>
    </w:p>
    <w:p w14:paraId="72F44F13" w14:textId="218A8BA8" w:rsidR="00253A19" w:rsidRDefault="00253A19" w:rsidP="00253A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851B39" w14:textId="77777777" w:rsidR="006976F9" w:rsidRPr="00B749B0" w:rsidRDefault="006976F9" w:rsidP="00B749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431953D" w14:textId="77777777" w:rsidR="00F763E1" w:rsidRPr="00B749B0" w:rsidRDefault="00F763E1" w:rsidP="00B74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bCs/>
        </w:rPr>
      </w:pPr>
      <w:r w:rsidRPr="00B749B0">
        <w:rPr>
          <w:rFonts w:ascii="Arial" w:hAnsi="Arial" w:cs="Arial"/>
          <w:b/>
          <w:bCs/>
        </w:rPr>
        <w:t>Next Steps</w:t>
      </w:r>
    </w:p>
    <w:p w14:paraId="4D36F02B" w14:textId="0123600D" w:rsidR="00F763E1" w:rsidRDefault="00F763E1" w:rsidP="00F763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67171" w:themeColor="background2" w:themeShade="80"/>
        </w:rPr>
      </w:pPr>
      <w:bookmarkStart w:id="0" w:name="_Hlk4067580"/>
      <w:r w:rsidRPr="00DE63E2">
        <w:rPr>
          <w:rFonts w:ascii="Arial" w:hAnsi="Arial" w:cs="Arial"/>
          <w:bCs/>
          <w:color w:val="767171" w:themeColor="background2" w:themeShade="80"/>
        </w:rPr>
        <w:t>Project Identification</w:t>
      </w:r>
    </w:p>
    <w:p w14:paraId="31BDE33C" w14:textId="6A9EA4F2" w:rsidR="008B62A7" w:rsidRPr="00DE63E2" w:rsidRDefault="008B62A7" w:rsidP="008B62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67171" w:themeColor="background2" w:themeShade="80"/>
        </w:rPr>
      </w:pPr>
      <w:r w:rsidRPr="00DE63E2">
        <w:rPr>
          <w:rFonts w:ascii="Arial" w:hAnsi="Arial" w:cs="Arial"/>
          <w:bCs/>
          <w:color w:val="767171" w:themeColor="background2" w:themeShade="80"/>
        </w:rPr>
        <w:t xml:space="preserve">Committee Meeting – </w:t>
      </w:r>
      <w:r w:rsidR="007A26F2">
        <w:rPr>
          <w:rFonts w:ascii="Arial" w:hAnsi="Arial" w:cs="Arial"/>
          <w:bCs/>
          <w:color w:val="767171" w:themeColor="background2" w:themeShade="80"/>
        </w:rPr>
        <w:t>May</w:t>
      </w:r>
      <w:r>
        <w:rPr>
          <w:rFonts w:ascii="Arial" w:hAnsi="Arial" w:cs="Arial"/>
          <w:bCs/>
          <w:color w:val="767171" w:themeColor="background2" w:themeShade="80"/>
        </w:rPr>
        <w:t xml:space="preserve"> 202</w:t>
      </w:r>
      <w:r w:rsidR="007A26F2">
        <w:rPr>
          <w:rFonts w:ascii="Arial" w:hAnsi="Arial" w:cs="Arial"/>
          <w:bCs/>
          <w:color w:val="767171" w:themeColor="background2" w:themeShade="80"/>
        </w:rPr>
        <w:t>2</w:t>
      </w:r>
    </w:p>
    <w:bookmarkEnd w:id="0"/>
    <w:p w14:paraId="0F165E36" w14:textId="4ADF3E6D" w:rsidR="00F763E1" w:rsidRPr="00DE63E2" w:rsidRDefault="00F763E1" w:rsidP="003C09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67171" w:themeColor="background2" w:themeShade="80"/>
        </w:rPr>
      </w:pPr>
      <w:r w:rsidRPr="00DE63E2">
        <w:rPr>
          <w:rFonts w:ascii="Arial" w:hAnsi="Arial" w:cs="Arial"/>
          <w:bCs/>
          <w:color w:val="767171" w:themeColor="background2" w:themeShade="80"/>
        </w:rPr>
        <w:t>IAG Meeting</w:t>
      </w:r>
      <w:r w:rsidR="003C0927" w:rsidRPr="00DE63E2">
        <w:rPr>
          <w:rFonts w:ascii="Arial" w:hAnsi="Arial" w:cs="Arial"/>
          <w:bCs/>
          <w:color w:val="767171" w:themeColor="background2" w:themeShade="80"/>
        </w:rPr>
        <w:t xml:space="preserve"> –</w:t>
      </w:r>
      <w:r w:rsidR="00565B44" w:rsidRPr="00DE63E2">
        <w:rPr>
          <w:rFonts w:ascii="Arial" w:hAnsi="Arial" w:cs="Arial"/>
          <w:bCs/>
          <w:color w:val="767171" w:themeColor="background2" w:themeShade="80"/>
        </w:rPr>
        <w:t xml:space="preserve"> </w:t>
      </w:r>
      <w:r w:rsidR="0090127E">
        <w:rPr>
          <w:rFonts w:ascii="Arial" w:hAnsi="Arial" w:cs="Arial"/>
          <w:bCs/>
          <w:color w:val="767171" w:themeColor="background2" w:themeShade="80"/>
        </w:rPr>
        <w:t>June</w:t>
      </w:r>
      <w:r w:rsidR="00BD17B3">
        <w:rPr>
          <w:rFonts w:ascii="Arial" w:hAnsi="Arial" w:cs="Arial"/>
          <w:bCs/>
          <w:color w:val="767171" w:themeColor="background2" w:themeShade="80"/>
        </w:rPr>
        <w:t xml:space="preserve"> </w:t>
      </w:r>
      <w:r w:rsidR="00577B31">
        <w:rPr>
          <w:rFonts w:ascii="Arial" w:hAnsi="Arial" w:cs="Arial"/>
          <w:bCs/>
          <w:color w:val="767171" w:themeColor="background2" w:themeShade="80"/>
        </w:rPr>
        <w:t>2</w:t>
      </w:r>
      <w:r w:rsidR="005D1297">
        <w:rPr>
          <w:rFonts w:ascii="Arial" w:hAnsi="Arial" w:cs="Arial"/>
          <w:bCs/>
          <w:color w:val="767171" w:themeColor="background2" w:themeShade="80"/>
        </w:rPr>
        <w:t>3</w:t>
      </w:r>
      <w:r w:rsidR="00577B31">
        <w:rPr>
          <w:rFonts w:ascii="Arial" w:hAnsi="Arial" w:cs="Arial"/>
          <w:bCs/>
          <w:color w:val="767171" w:themeColor="background2" w:themeShade="80"/>
        </w:rPr>
        <w:t>,</w:t>
      </w:r>
      <w:r w:rsidR="00BD17B3">
        <w:rPr>
          <w:rFonts w:ascii="Arial" w:hAnsi="Arial" w:cs="Arial"/>
          <w:bCs/>
          <w:color w:val="767171" w:themeColor="background2" w:themeShade="80"/>
        </w:rPr>
        <w:t xml:space="preserve"> 202</w:t>
      </w:r>
      <w:r w:rsidR="005D1297">
        <w:rPr>
          <w:rFonts w:ascii="Arial" w:hAnsi="Arial" w:cs="Arial"/>
          <w:bCs/>
          <w:color w:val="767171" w:themeColor="background2" w:themeShade="80"/>
        </w:rPr>
        <w:t>2</w:t>
      </w:r>
      <w:r w:rsidR="00253A19">
        <w:rPr>
          <w:rFonts w:ascii="Arial" w:hAnsi="Arial" w:cs="Arial"/>
          <w:bCs/>
          <w:color w:val="767171" w:themeColor="background2" w:themeShade="80"/>
        </w:rPr>
        <w:t xml:space="preserve"> 10 A.M. – 12 P.M.</w:t>
      </w:r>
    </w:p>
    <w:p w14:paraId="091FD014" w14:textId="77777777" w:rsidR="000A3B80" w:rsidRPr="00B749B0" w:rsidRDefault="000A3B80" w:rsidP="000A3B80">
      <w:pPr>
        <w:spacing w:after="0"/>
        <w:rPr>
          <w:rFonts w:ascii="Arial" w:hAnsi="Arial" w:cs="Arial"/>
          <w:bCs/>
        </w:rPr>
      </w:pPr>
    </w:p>
    <w:p w14:paraId="1CBBEEB6" w14:textId="34B00BC5" w:rsidR="00992F23" w:rsidRPr="00A413C8" w:rsidRDefault="00992F23" w:rsidP="000A3B80"/>
    <w:sectPr w:rsidR="00992F23" w:rsidRPr="00A413C8" w:rsidSect="00D94D3B">
      <w:footerReference w:type="default" r:id="rId10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5BEE" w14:textId="77777777" w:rsidR="00C437F6" w:rsidRDefault="00C437F6" w:rsidP="003C0927">
      <w:pPr>
        <w:spacing w:after="0" w:line="240" w:lineRule="auto"/>
      </w:pPr>
      <w:r>
        <w:separator/>
      </w:r>
    </w:p>
  </w:endnote>
  <w:endnote w:type="continuationSeparator" w:id="0">
    <w:p w14:paraId="26F3D574" w14:textId="77777777" w:rsidR="00C437F6" w:rsidRDefault="00C437F6" w:rsidP="003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1894" w14:textId="05190DEA" w:rsidR="003C0927" w:rsidRPr="003C0927" w:rsidRDefault="003C0927" w:rsidP="003C0927">
    <w:pPr>
      <w:pStyle w:val="Footer"/>
      <w:tabs>
        <w:tab w:val="left" w:pos="7665"/>
      </w:tabs>
      <w:rPr>
        <w:rFonts w:ascii="Helvetica" w:hAnsi="Helvetica"/>
      </w:rPr>
    </w:pPr>
    <w:r w:rsidRPr="003C0927">
      <w:rPr>
        <w:rFonts w:ascii="Helvetica" w:hAnsi="Helvetica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6DCA16" wp14:editId="46FBEFBE">
              <wp:simplePos x="0" y="0"/>
              <wp:positionH relativeFrom="margin">
                <wp:align>right</wp:align>
              </wp:positionH>
              <wp:positionV relativeFrom="paragraph">
                <wp:posOffset>137795</wp:posOffset>
              </wp:positionV>
              <wp:extent cx="121920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AAF6A" w14:textId="09EB6BFA" w:rsidR="003C0927" w:rsidRPr="00D94D3B" w:rsidRDefault="003C0927">
                          <w:pPr>
                            <w:rPr>
                              <w:color w:val="101E8E"/>
                            </w:rPr>
                          </w:pPr>
                          <w:r w:rsidRPr="00D94D3B">
                            <w:rPr>
                              <w:rFonts w:ascii="Helvetica" w:hAnsi="Helvetica"/>
                              <w:color w:val="101E8E"/>
                            </w:rPr>
                            <w:t>lowerlariver.org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C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pt;margin-top:10.85pt;width:96pt;height:2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ZgCwIAAPY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" stroked="f">
              <v:textbox>
                <w:txbxContent>
                  <w:p w14:paraId="3D6AAF6A" w14:textId="09EB6BFA" w:rsidR="003C0927" w:rsidRPr="00D94D3B" w:rsidRDefault="003C0927">
                    <w:pPr>
                      <w:rPr>
                        <w:color w:val="101E8E"/>
                      </w:rPr>
                    </w:pPr>
                    <w:r w:rsidRPr="00D94D3B">
                      <w:rPr>
                        <w:rFonts w:ascii="Helvetica" w:hAnsi="Helvetica"/>
                        <w:color w:val="101E8E"/>
                      </w:rPr>
                      <w:t>lowerlariver.org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C0927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4CDC848A" wp14:editId="4160D4B9">
          <wp:simplePos x="0" y="0"/>
          <wp:positionH relativeFrom="margin">
            <wp:align>left</wp:align>
          </wp:positionH>
          <wp:positionV relativeFrom="paragraph">
            <wp:posOffset>-196215</wp:posOffset>
          </wp:positionV>
          <wp:extent cx="1265937" cy="577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937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927">
      <w:rPr>
        <w:rFonts w:ascii="Helvetica" w:hAnsi="Helvetica"/>
      </w:rPr>
      <w:tab/>
    </w:r>
    <w:r w:rsidRPr="003C0927">
      <w:rPr>
        <w:rFonts w:ascii="Helvetica" w:hAnsi="Helvetica"/>
      </w:rPr>
      <w:tab/>
    </w:r>
    <w:r w:rsidRPr="003C0927"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018A" w14:textId="77777777" w:rsidR="00C437F6" w:rsidRDefault="00C437F6" w:rsidP="003C0927">
      <w:pPr>
        <w:spacing w:after="0" w:line="240" w:lineRule="auto"/>
      </w:pPr>
      <w:r>
        <w:separator/>
      </w:r>
    </w:p>
  </w:footnote>
  <w:footnote w:type="continuationSeparator" w:id="0">
    <w:p w14:paraId="68939DE7" w14:textId="77777777" w:rsidR="00C437F6" w:rsidRDefault="00C437F6" w:rsidP="003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430D"/>
    <w:multiLevelType w:val="hybridMultilevel"/>
    <w:tmpl w:val="21C83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F5952"/>
    <w:multiLevelType w:val="hybridMultilevel"/>
    <w:tmpl w:val="F2CE88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M1NzG0NDMysTRT0lEKTi0uzszPAykwNK4FAIAQw4wtAAAA"/>
  </w:docVars>
  <w:rsids>
    <w:rsidRoot w:val="007E13AC"/>
    <w:rsid w:val="0001620A"/>
    <w:rsid w:val="000303EB"/>
    <w:rsid w:val="000325CD"/>
    <w:rsid w:val="000A2771"/>
    <w:rsid w:val="000A3B80"/>
    <w:rsid w:val="000D4288"/>
    <w:rsid w:val="000D74A6"/>
    <w:rsid w:val="00101F42"/>
    <w:rsid w:val="001131FA"/>
    <w:rsid w:val="00114CD9"/>
    <w:rsid w:val="00120B05"/>
    <w:rsid w:val="00145C86"/>
    <w:rsid w:val="00161A8A"/>
    <w:rsid w:val="00170C8C"/>
    <w:rsid w:val="001859C1"/>
    <w:rsid w:val="001C7403"/>
    <w:rsid w:val="001C7F24"/>
    <w:rsid w:val="001D00F7"/>
    <w:rsid w:val="0022599B"/>
    <w:rsid w:val="00235DBC"/>
    <w:rsid w:val="00253A19"/>
    <w:rsid w:val="00291F3E"/>
    <w:rsid w:val="002B51F1"/>
    <w:rsid w:val="002C45AB"/>
    <w:rsid w:val="002F4489"/>
    <w:rsid w:val="00330FFB"/>
    <w:rsid w:val="00363F55"/>
    <w:rsid w:val="003676E7"/>
    <w:rsid w:val="003C0927"/>
    <w:rsid w:val="003E73BF"/>
    <w:rsid w:val="004231FD"/>
    <w:rsid w:val="00425039"/>
    <w:rsid w:val="00427615"/>
    <w:rsid w:val="00465EE2"/>
    <w:rsid w:val="00497305"/>
    <w:rsid w:val="004A4288"/>
    <w:rsid w:val="004B3EC0"/>
    <w:rsid w:val="004C3F7B"/>
    <w:rsid w:val="00565B44"/>
    <w:rsid w:val="00570AEA"/>
    <w:rsid w:val="00577B31"/>
    <w:rsid w:val="00584CD1"/>
    <w:rsid w:val="005A6286"/>
    <w:rsid w:val="005D1297"/>
    <w:rsid w:val="00600FBC"/>
    <w:rsid w:val="006024EA"/>
    <w:rsid w:val="00623142"/>
    <w:rsid w:val="0064094E"/>
    <w:rsid w:val="006767E7"/>
    <w:rsid w:val="006976F9"/>
    <w:rsid w:val="00753AA2"/>
    <w:rsid w:val="007A26F2"/>
    <w:rsid w:val="007A7383"/>
    <w:rsid w:val="007B685D"/>
    <w:rsid w:val="007E13AC"/>
    <w:rsid w:val="007F53E4"/>
    <w:rsid w:val="00805DEE"/>
    <w:rsid w:val="00870C1D"/>
    <w:rsid w:val="008A1C2E"/>
    <w:rsid w:val="008B62A7"/>
    <w:rsid w:val="008C1ED5"/>
    <w:rsid w:val="0090127E"/>
    <w:rsid w:val="00907824"/>
    <w:rsid w:val="00912E45"/>
    <w:rsid w:val="00914DE9"/>
    <w:rsid w:val="00917C27"/>
    <w:rsid w:val="00934D23"/>
    <w:rsid w:val="00946BA3"/>
    <w:rsid w:val="00982D12"/>
    <w:rsid w:val="00992F23"/>
    <w:rsid w:val="00993431"/>
    <w:rsid w:val="009E0D1A"/>
    <w:rsid w:val="00A13CD9"/>
    <w:rsid w:val="00A413C8"/>
    <w:rsid w:val="00A44752"/>
    <w:rsid w:val="00A74D7C"/>
    <w:rsid w:val="00AA671D"/>
    <w:rsid w:val="00AB62DD"/>
    <w:rsid w:val="00AD197E"/>
    <w:rsid w:val="00B02AB3"/>
    <w:rsid w:val="00B17F83"/>
    <w:rsid w:val="00B63DF2"/>
    <w:rsid w:val="00B63E45"/>
    <w:rsid w:val="00B749B0"/>
    <w:rsid w:val="00B81730"/>
    <w:rsid w:val="00BD17B3"/>
    <w:rsid w:val="00BF38A3"/>
    <w:rsid w:val="00C10315"/>
    <w:rsid w:val="00C437F6"/>
    <w:rsid w:val="00C43E5F"/>
    <w:rsid w:val="00C53379"/>
    <w:rsid w:val="00C663E1"/>
    <w:rsid w:val="00C705D3"/>
    <w:rsid w:val="00C7504A"/>
    <w:rsid w:val="00C83562"/>
    <w:rsid w:val="00CB13C4"/>
    <w:rsid w:val="00CF2985"/>
    <w:rsid w:val="00D20F3D"/>
    <w:rsid w:val="00D730FD"/>
    <w:rsid w:val="00D94D3B"/>
    <w:rsid w:val="00DA3010"/>
    <w:rsid w:val="00DE63E2"/>
    <w:rsid w:val="00E429FB"/>
    <w:rsid w:val="00E81460"/>
    <w:rsid w:val="00E97330"/>
    <w:rsid w:val="00EB5307"/>
    <w:rsid w:val="00EF1203"/>
    <w:rsid w:val="00F3737A"/>
    <w:rsid w:val="00F763E1"/>
    <w:rsid w:val="00F86D08"/>
    <w:rsid w:val="00F90BEA"/>
    <w:rsid w:val="00F94E06"/>
    <w:rsid w:val="00FA2A15"/>
    <w:rsid w:val="00FC42A7"/>
    <w:rsid w:val="00FC53E4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1C9FDA"/>
  <w15:chartTrackingRefBased/>
  <w15:docId w15:val="{042DF302-E45A-43CB-A82F-91B30BB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2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3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3E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7F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B45292505B438B8B861837505129" ma:contentTypeVersion="10" ma:contentTypeDescription="Create a new document." ma:contentTypeScope="" ma:versionID="12a97581debb0eb9fa8e9348750def85">
  <xsd:schema xmlns:xsd="http://www.w3.org/2001/XMLSchema" xmlns:xs="http://www.w3.org/2001/XMLSchema" xmlns:p="http://schemas.microsoft.com/office/2006/metadata/properties" xmlns:ns2="44c6a191-fe0c-4ea0-a938-bffe8baf4b59" xmlns:ns3="a8ff1298-b4ee-4dca-84c1-49a682289d75" targetNamespace="http://schemas.microsoft.com/office/2006/metadata/properties" ma:root="true" ma:fieldsID="a5381d5a71ca22fe22df2adfa432c7d0" ns2:_="" ns3:_="">
    <xsd:import namespace="44c6a191-fe0c-4ea0-a938-bffe8baf4b59"/>
    <xsd:import namespace="a8ff1298-b4ee-4dca-84c1-49a682289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191-fe0c-4ea0-a938-bffe8baf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1298-b4ee-4dca-84c1-49a68228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B1CC6-E676-4829-91EB-560391C79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41D41-CE21-4446-A01C-C6A1C6097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a191-fe0c-4ea0-a938-bffe8baf4b59"/>
    <ds:schemaRef ds:uri="a8ff1298-b4ee-4dca-84c1-49a682289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6455F-6072-4965-8269-21CBC21BD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Riley</dc:creator>
  <cp:keywords/>
  <dc:description/>
  <cp:lastModifiedBy>Michelle Loekman</cp:lastModifiedBy>
  <cp:revision>32</cp:revision>
  <cp:lastPrinted>2020-03-02T20:44:00Z</cp:lastPrinted>
  <dcterms:created xsi:type="dcterms:W3CDTF">2020-03-02T15:37:00Z</dcterms:created>
  <dcterms:modified xsi:type="dcterms:W3CDTF">2022-03-21T04:25:00Z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0x010100CBB1B45292505B438B8B861837505129</vt:lpwstr>
  </property>
</Properties>
</file>